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DB1" w:rsidRPr="00155DB1" w:rsidRDefault="00155DB1" w:rsidP="00155DB1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r w:rsidRPr="00155DB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Мониторинг образовательных достижений обучающихся </w:t>
      </w:r>
      <w:r w:rsidRPr="00155DB1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осуществляется на основании</w:t>
      </w:r>
      <w:hyperlink r:id="rId5" w:tgtFrame="_blank" w:history="1">
        <w:r w:rsidRPr="00155DB1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Правил проведения мониторинга образовательных достижений обучающихся</w:t>
        </w:r>
      </w:hyperlink>
      <w:r w:rsidRPr="00155DB1">
        <w:rPr>
          <w:rFonts w:ascii="Times New Roman" w:eastAsia="Times New Roman" w:hAnsi="Times New Roman" w:cs="Times New Roman"/>
          <w:sz w:val="28"/>
          <w:szCs w:val="24"/>
          <w:lang w:eastAsia="ru-RU"/>
        </w:rPr>
        <w:t>, утвержденных приказом Министра образования и науки Республики Казахстан от 5 мая 2021 года № 204.</w:t>
      </w:r>
    </w:p>
    <w:p w:rsidR="00155DB1" w:rsidRPr="00155DB1" w:rsidRDefault="00155DB1" w:rsidP="00155DB1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r:id="rId6" w:tgtFrame="_blank" w:history="1">
        <w:r w:rsidRPr="00155DB1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Мониторинг образовательных достижений обучающихся</w:t>
        </w:r>
      </w:hyperlink>
      <w:r w:rsidRPr="00155DB1">
        <w:rPr>
          <w:rFonts w:ascii="Times New Roman" w:eastAsia="Times New Roman" w:hAnsi="Times New Roman" w:cs="Times New Roman"/>
          <w:sz w:val="28"/>
          <w:szCs w:val="24"/>
          <w:lang w:eastAsia="ru-RU"/>
        </w:rPr>
        <w:t> (далее – </w:t>
      </w:r>
      <w:r w:rsidRPr="00155DB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МОДО</w:t>
      </w:r>
      <w:r w:rsidRPr="00155DB1">
        <w:rPr>
          <w:rFonts w:ascii="Times New Roman" w:eastAsia="Times New Roman" w:hAnsi="Times New Roman" w:cs="Times New Roman"/>
          <w:sz w:val="28"/>
          <w:szCs w:val="24"/>
          <w:lang w:eastAsia="ru-RU"/>
        </w:rPr>
        <w:t>) является независимым от организаций образования систематическим наблюдением за качеством обучения на соответствие государственному общеобязательному стандарту.</w:t>
      </w:r>
    </w:p>
    <w:p w:rsidR="00155DB1" w:rsidRPr="00155DB1" w:rsidRDefault="00155DB1" w:rsidP="00155DB1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5DB1">
        <w:rPr>
          <w:rFonts w:ascii="Times New Roman" w:eastAsia="Times New Roman" w:hAnsi="Times New Roman" w:cs="Times New Roman"/>
          <w:sz w:val="28"/>
          <w:szCs w:val="24"/>
          <w:lang w:eastAsia="ru-RU"/>
        </w:rPr>
        <w:t>МОДО проводится в целях оценки качества знаний обучающихся в соответствии требованиями ГОСО.</w:t>
      </w:r>
    </w:p>
    <w:p w:rsidR="00155DB1" w:rsidRPr="00155DB1" w:rsidRDefault="00155DB1" w:rsidP="00155DB1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5DB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Проведение МОДО в организациях начального, основного среднего образования будет направлено на определение уровня функциональной грамотности учащихся 4 и 9 классов, то есть применению знаний и навыков в жизненных ситуациях.</w:t>
      </w:r>
    </w:p>
    <w:tbl>
      <w:tblPr>
        <w:tblW w:w="914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7"/>
        <w:gridCol w:w="6808"/>
      </w:tblGrid>
      <w:tr w:rsidR="00155DB1" w:rsidRPr="00155DB1" w:rsidTr="00155DB1">
        <w:tc>
          <w:tcPr>
            <w:tcW w:w="14085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5DB1" w:rsidRPr="00155DB1" w:rsidRDefault="00155DB1" w:rsidP="00155DB1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5DB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Формат проведения МОДО</w:t>
            </w:r>
          </w:p>
        </w:tc>
      </w:tr>
      <w:tr w:rsidR="00155DB1" w:rsidRPr="00155DB1" w:rsidTr="00155DB1">
        <w:tc>
          <w:tcPr>
            <w:tcW w:w="14085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5DB1" w:rsidRPr="00155DB1" w:rsidRDefault="00155DB1" w:rsidP="00155DB1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5DB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 класс</w:t>
            </w:r>
          </w:p>
        </w:tc>
      </w:tr>
      <w:tr w:rsidR="00155DB1" w:rsidRPr="00155DB1" w:rsidTr="00155DB1">
        <w:tc>
          <w:tcPr>
            <w:tcW w:w="50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5DB1" w:rsidRPr="00155DB1" w:rsidRDefault="00155DB1" w:rsidP="00155DB1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5DB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грамотность чтения</w:t>
            </w:r>
          </w:p>
        </w:tc>
        <w:tc>
          <w:tcPr>
            <w:tcW w:w="903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5DB1" w:rsidRPr="00155DB1" w:rsidRDefault="00155DB1" w:rsidP="00155DB1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155DB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(0 тестовых заданий с выбором одного правильного ответа: к первому тексту – 4 задания, ко второму тексту – 6 заданий</w:t>
            </w:r>
            <w:proofErr w:type="gramEnd"/>
          </w:p>
        </w:tc>
      </w:tr>
      <w:tr w:rsidR="00155DB1" w:rsidRPr="00155DB1" w:rsidTr="00155DB1">
        <w:tc>
          <w:tcPr>
            <w:tcW w:w="50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5DB1" w:rsidRPr="00155DB1" w:rsidRDefault="00155DB1" w:rsidP="00155DB1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5DB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математическая грамотность</w:t>
            </w:r>
          </w:p>
        </w:tc>
        <w:tc>
          <w:tcPr>
            <w:tcW w:w="903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5DB1" w:rsidRPr="00155DB1" w:rsidRDefault="00155DB1" w:rsidP="00155DB1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5DB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12тестовыхзаданийсвыборомодногоправильногоответа</w:t>
            </w:r>
          </w:p>
        </w:tc>
      </w:tr>
      <w:tr w:rsidR="00155DB1" w:rsidRPr="00155DB1" w:rsidTr="00155DB1">
        <w:tc>
          <w:tcPr>
            <w:tcW w:w="50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5DB1" w:rsidRPr="00155DB1" w:rsidRDefault="00155DB1" w:rsidP="00155DB1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5DB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естественнонаучная грамотность</w:t>
            </w:r>
          </w:p>
        </w:tc>
        <w:tc>
          <w:tcPr>
            <w:tcW w:w="903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5DB1" w:rsidRPr="00155DB1" w:rsidRDefault="00155DB1" w:rsidP="00155DB1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5DB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 тестовых заданий с выбором одного правильного ответа</w:t>
            </w:r>
          </w:p>
        </w:tc>
      </w:tr>
      <w:tr w:rsidR="00155DB1" w:rsidRPr="00155DB1" w:rsidTr="00155DB1">
        <w:tc>
          <w:tcPr>
            <w:tcW w:w="14085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5DB1" w:rsidRPr="00155DB1" w:rsidRDefault="00155DB1" w:rsidP="00155DB1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5DB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9 класс</w:t>
            </w:r>
          </w:p>
        </w:tc>
      </w:tr>
      <w:tr w:rsidR="00155DB1" w:rsidRPr="00155DB1" w:rsidTr="00155DB1">
        <w:tc>
          <w:tcPr>
            <w:tcW w:w="50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5DB1" w:rsidRPr="00155DB1" w:rsidRDefault="00155DB1" w:rsidP="00155DB1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5DB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lastRenderedPageBreak/>
              <w:t>грамотность чтения (казахский, русский, английский)</w:t>
            </w:r>
          </w:p>
        </w:tc>
        <w:tc>
          <w:tcPr>
            <w:tcW w:w="903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5DB1" w:rsidRPr="00155DB1" w:rsidRDefault="00155DB1" w:rsidP="00155DB1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5DB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тестовых заданий – 30, из них по каждому предмету –10 тестовых заданий с выбором одного правильного ответа (максимальный балл – 30)</w:t>
            </w:r>
          </w:p>
        </w:tc>
      </w:tr>
      <w:tr w:rsidR="00155DB1" w:rsidRPr="00155DB1" w:rsidTr="00155DB1">
        <w:tc>
          <w:tcPr>
            <w:tcW w:w="50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5DB1" w:rsidRPr="00155DB1" w:rsidRDefault="00155DB1" w:rsidP="00155DB1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5DB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математическая грамотность</w:t>
            </w:r>
          </w:p>
        </w:tc>
        <w:tc>
          <w:tcPr>
            <w:tcW w:w="903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5DB1" w:rsidRPr="00155DB1" w:rsidRDefault="00155DB1" w:rsidP="00155DB1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5DB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тестовых заданий – 13 тестовых заданий с выбором одного правильного ответа (максимальный балл – 13)</w:t>
            </w:r>
          </w:p>
        </w:tc>
      </w:tr>
      <w:tr w:rsidR="00155DB1" w:rsidRPr="00155DB1" w:rsidTr="00155DB1">
        <w:tc>
          <w:tcPr>
            <w:tcW w:w="50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5DB1" w:rsidRPr="00155DB1" w:rsidRDefault="00155DB1" w:rsidP="00155DB1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5DB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естественнонаучная грамотность (физика, химия, биология, география)</w:t>
            </w:r>
          </w:p>
        </w:tc>
        <w:tc>
          <w:tcPr>
            <w:tcW w:w="903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5DB1" w:rsidRPr="00155DB1" w:rsidRDefault="00155DB1" w:rsidP="00155DB1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5DB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тестовых заданий – 32: 8 контекста, по 4 тестовых заданий с выбором одного правильного ответа к каждому контексту, всего 32 тестовых заданий (максимальный балл – 32)</w:t>
            </w:r>
          </w:p>
        </w:tc>
      </w:tr>
    </w:tbl>
    <w:p w:rsidR="00155DB1" w:rsidRPr="00155DB1" w:rsidRDefault="00155DB1" w:rsidP="00155DB1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5DB1">
        <w:rPr>
          <w:rFonts w:ascii="Times New Roman" w:eastAsia="Times New Roman" w:hAnsi="Times New Roman" w:cs="Times New Roman"/>
          <w:sz w:val="28"/>
          <w:szCs w:val="24"/>
          <w:lang w:eastAsia="ru-RU"/>
        </w:rPr>
        <w:t>Мониторинг образовательных достижений обучающихся проводится в форме комплексного тестирования с применением ИКТ на языке обучения.</w:t>
      </w:r>
    </w:p>
    <w:p w:rsidR="00155DB1" w:rsidRPr="00155DB1" w:rsidRDefault="00155DB1" w:rsidP="00155DB1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5DB1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bookmarkEnd w:id="0"/>
    <w:p w:rsidR="00824489" w:rsidRPr="00155DB1" w:rsidRDefault="00155DB1">
      <w:pPr>
        <w:rPr>
          <w:rFonts w:ascii="Times New Roman" w:hAnsi="Times New Roman" w:cs="Times New Roman"/>
          <w:sz w:val="24"/>
        </w:rPr>
      </w:pPr>
    </w:p>
    <w:sectPr w:rsidR="00824489" w:rsidRPr="00155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5E2"/>
    <w:rsid w:val="000715E2"/>
    <w:rsid w:val="000D5F7A"/>
    <w:rsid w:val="00155DB1"/>
    <w:rsid w:val="00DD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5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5DB1"/>
    <w:rPr>
      <w:b/>
      <w:bCs/>
    </w:rPr>
  </w:style>
  <w:style w:type="character" w:styleId="a5">
    <w:name w:val="Hyperlink"/>
    <w:basedOn w:val="a0"/>
    <w:uiPriority w:val="99"/>
    <w:semiHidden/>
    <w:unhideWhenUsed/>
    <w:rsid w:val="00155D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5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5DB1"/>
    <w:rPr>
      <w:b/>
      <w:bCs/>
    </w:rPr>
  </w:style>
  <w:style w:type="character" w:styleId="a5">
    <w:name w:val="Hyperlink"/>
    <w:basedOn w:val="a0"/>
    <w:uiPriority w:val="99"/>
    <w:semiHidden/>
    <w:unhideWhenUsed/>
    <w:rsid w:val="00155D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mlkost.edu.kz/wp-content/uploads/2022/11/modo.pdf" TargetMode="External"/><Relationship Id="rId5" Type="http://schemas.openxmlformats.org/officeDocument/2006/relationships/hyperlink" Target="http://fmlkost.edu.kz/wp-content/uploads/2022/11/modoprav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</dc:creator>
  <cp:keywords/>
  <dc:description/>
  <cp:lastModifiedBy>ооо</cp:lastModifiedBy>
  <cp:revision>2</cp:revision>
  <dcterms:created xsi:type="dcterms:W3CDTF">2025-02-02T20:18:00Z</dcterms:created>
  <dcterms:modified xsi:type="dcterms:W3CDTF">2025-02-02T20:19:00Z</dcterms:modified>
</cp:coreProperties>
</file>